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3064" w:rsidRDefault="00533064" w:rsidP="00533064">
      <w:pPr>
        <w:pStyle w:val="a3"/>
        <w:widowControl w:val="0"/>
        <w:adjustRightInd w:val="0"/>
        <w:spacing w:before="0" w:beforeAutospacing="0" w:after="0" w:afterAutospacing="0" w:line="600" w:lineRule="exact"/>
        <w:jc w:val="both"/>
        <w:rPr>
          <w:rFonts w:ascii="Times New Roman" w:eastAsia="仿宋_GB2312" w:hAnsi="Times New Roman" w:hint="eastAsia"/>
          <w:sz w:val="32"/>
          <w:szCs w:val="32"/>
        </w:rPr>
      </w:pPr>
      <w:r>
        <w:rPr>
          <w:rFonts w:ascii="黑体" w:eastAsia="黑体" w:hAnsi="仿宋_GB2312" w:hint="eastAsia"/>
          <w:sz w:val="32"/>
          <w:szCs w:val="32"/>
        </w:rPr>
        <w:t>附件</w:t>
      </w:r>
      <w:r>
        <w:rPr>
          <w:rFonts w:ascii="Times New Roman" w:eastAsia="仿宋_GB2312" w:hAnsi="Times New Roman" w:hint="eastAsia"/>
          <w:sz w:val="32"/>
          <w:szCs w:val="32"/>
        </w:rPr>
        <w:t>2</w:t>
      </w:r>
    </w:p>
    <w:p w:rsidR="00533064" w:rsidRDefault="00533064" w:rsidP="00533064">
      <w:pPr>
        <w:pStyle w:val="a3"/>
        <w:widowControl w:val="0"/>
        <w:adjustRightInd w:val="0"/>
        <w:spacing w:before="0" w:beforeAutospacing="0" w:after="0" w:afterAutospacing="0" w:line="600" w:lineRule="exact"/>
        <w:jc w:val="both"/>
        <w:rPr>
          <w:rFonts w:ascii="Times New Roman" w:eastAsia="仿宋_GB2312" w:hAnsi="Times New Roman" w:hint="eastAsia"/>
          <w:sz w:val="32"/>
          <w:szCs w:val="32"/>
        </w:rPr>
      </w:pPr>
    </w:p>
    <w:p w:rsidR="00533064" w:rsidRDefault="00533064" w:rsidP="00533064">
      <w:pPr>
        <w:pStyle w:val="a3"/>
        <w:widowControl w:val="0"/>
        <w:adjustRightInd w:val="0"/>
        <w:spacing w:before="0" w:beforeAutospacing="0" w:after="0" w:afterAutospacing="0" w:line="600" w:lineRule="exact"/>
        <w:jc w:val="center"/>
        <w:rPr>
          <w:rFonts w:ascii="Times New Roman" w:eastAsia="方正小标宋简体" w:hAnsi="Times New Roman"/>
          <w:sz w:val="44"/>
          <w:szCs w:val="44"/>
        </w:rPr>
      </w:pPr>
      <w:bookmarkStart w:id="0" w:name="_GoBack"/>
      <w:r>
        <w:rPr>
          <w:rFonts w:ascii="Times New Roman" w:eastAsia="方正小标宋简体" w:hAnsi="方正小标宋简体"/>
          <w:sz w:val="44"/>
          <w:szCs w:val="44"/>
        </w:rPr>
        <w:t>宜春市港口改革工作领导小组及</w:t>
      </w:r>
    </w:p>
    <w:p w:rsidR="00533064" w:rsidRDefault="00533064" w:rsidP="00533064">
      <w:pPr>
        <w:pStyle w:val="a3"/>
        <w:widowControl w:val="0"/>
        <w:adjustRightInd w:val="0"/>
        <w:spacing w:before="0" w:beforeAutospacing="0" w:after="0" w:afterAutospacing="0" w:line="600" w:lineRule="exact"/>
        <w:jc w:val="center"/>
        <w:rPr>
          <w:rFonts w:ascii="Times New Roman" w:eastAsia="方正小标宋简体" w:hAnsi="Times New Roman"/>
          <w:sz w:val="44"/>
          <w:szCs w:val="44"/>
        </w:rPr>
      </w:pPr>
      <w:r>
        <w:rPr>
          <w:rFonts w:ascii="Times New Roman" w:eastAsia="方正小标宋简体" w:hAnsi="方正小标宋简体"/>
          <w:sz w:val="44"/>
          <w:szCs w:val="44"/>
        </w:rPr>
        <w:t>办公室、成员单位工作职责</w:t>
      </w:r>
    </w:p>
    <w:bookmarkEnd w:id="0"/>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黑体" w:hAnsi="Times New Roman"/>
          <w:sz w:val="32"/>
          <w:szCs w:val="32"/>
        </w:rPr>
      </w:pP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黑体" w:hAnsi="Times New Roman"/>
          <w:sz w:val="32"/>
          <w:szCs w:val="32"/>
        </w:rPr>
      </w:pPr>
      <w:r>
        <w:rPr>
          <w:rFonts w:ascii="Times New Roman" w:eastAsia="黑体" w:hAnsi="黑体"/>
          <w:sz w:val="32"/>
          <w:szCs w:val="32"/>
        </w:rPr>
        <w:t>一、领导小组工作职责</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仿宋_GB2312"/>
          <w:sz w:val="32"/>
          <w:szCs w:val="32"/>
        </w:rPr>
        <w:t>市港口改革工作领导小组在市委、市政府的领导下，按照《宜春市港口资源整合工作实施方案》的部署开展工作。工作职责为：</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仿宋_GB2312"/>
          <w:sz w:val="32"/>
          <w:szCs w:val="32"/>
        </w:rPr>
        <w:t>研究贯彻落实国家、省港口资源整合工作部署，制定推进我市港口资源整合工作的政策措施，为市委、市政府决策提供意见和建议。</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w:t>
      </w:r>
      <w:r>
        <w:rPr>
          <w:rFonts w:ascii="Times New Roman" w:eastAsia="仿宋_GB2312" w:hAnsi="仿宋_GB2312"/>
          <w:sz w:val="32"/>
          <w:szCs w:val="32"/>
        </w:rPr>
        <w:t>负责全市港口资源整合政策及市委、市政府决策部署、市领导批示、会议精神的宣传贯彻落实工作。</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w:t>
      </w:r>
      <w:r>
        <w:rPr>
          <w:rFonts w:ascii="Times New Roman" w:eastAsia="仿宋_GB2312" w:hAnsi="仿宋_GB2312"/>
          <w:sz w:val="32"/>
          <w:szCs w:val="32"/>
        </w:rPr>
        <w:t>负责组织协调全市港口资源整合工作，指导和督促樟树、丰城市政府、各有关部门认真完成港口资源整合任务，掌握工作动态，研究解决重点难点问题，完善政策措施。</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w:t>
      </w:r>
      <w:r>
        <w:rPr>
          <w:rFonts w:ascii="Times New Roman" w:eastAsia="仿宋_GB2312" w:hAnsi="仿宋_GB2312"/>
          <w:sz w:val="32"/>
          <w:szCs w:val="32"/>
        </w:rPr>
        <w:t>制定我市港口资源整合工作实施方案，部署实施我市港口资源整合工作。</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w:t>
      </w:r>
      <w:r>
        <w:rPr>
          <w:rFonts w:ascii="Times New Roman" w:eastAsia="仿宋_GB2312" w:hAnsi="仿宋_GB2312"/>
          <w:sz w:val="32"/>
          <w:szCs w:val="32"/>
        </w:rPr>
        <w:t>负责港口资源整合工作检查和督查各成员单位港口资源整合工作的贯彻落实情况。</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hint="eastAsia"/>
          <w:sz w:val="32"/>
          <w:szCs w:val="32"/>
        </w:rPr>
        <w:t>．</w:t>
      </w:r>
      <w:r>
        <w:rPr>
          <w:rFonts w:ascii="Times New Roman" w:eastAsia="仿宋_GB2312" w:hAnsi="仿宋_GB2312"/>
          <w:sz w:val="32"/>
          <w:szCs w:val="32"/>
        </w:rPr>
        <w:t>定期通报市港口资源整合实施工作领导小组成员单位开展港口资源整合工作完成情况。</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lastRenderedPageBreak/>
        <w:t>7</w:t>
      </w:r>
      <w:r>
        <w:rPr>
          <w:rFonts w:ascii="Times New Roman" w:eastAsia="仿宋_GB2312" w:hAnsi="Times New Roman" w:hint="eastAsia"/>
          <w:sz w:val="32"/>
          <w:szCs w:val="32"/>
        </w:rPr>
        <w:t>．</w:t>
      </w:r>
      <w:r>
        <w:rPr>
          <w:rFonts w:ascii="Times New Roman" w:eastAsia="仿宋_GB2312" w:hAnsi="仿宋_GB2312"/>
          <w:sz w:val="32"/>
          <w:szCs w:val="32"/>
        </w:rPr>
        <w:t>及时向市委、市政府报告我市港口资源整合工作的重大问题。</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黑体" w:hAnsi="Times New Roman"/>
          <w:sz w:val="32"/>
          <w:szCs w:val="32"/>
        </w:rPr>
      </w:pPr>
      <w:r>
        <w:rPr>
          <w:rFonts w:ascii="Times New Roman" w:eastAsia="仿宋_GB2312" w:hAnsi="Times New Roman"/>
          <w:sz w:val="32"/>
          <w:szCs w:val="32"/>
        </w:rPr>
        <w:t>8</w:t>
      </w:r>
      <w:r>
        <w:rPr>
          <w:rFonts w:ascii="Times New Roman" w:eastAsia="仿宋_GB2312" w:hAnsi="Times New Roman" w:hint="eastAsia"/>
          <w:sz w:val="32"/>
          <w:szCs w:val="32"/>
        </w:rPr>
        <w:t>．</w:t>
      </w:r>
      <w:r>
        <w:rPr>
          <w:rFonts w:ascii="Times New Roman" w:eastAsia="仿宋_GB2312" w:hAnsi="仿宋_GB2312"/>
          <w:sz w:val="32"/>
          <w:szCs w:val="32"/>
        </w:rPr>
        <w:t>承办市委、市政府交办的其他港口资源整合工作。</w:t>
      </w:r>
    </w:p>
    <w:p w:rsidR="00533064" w:rsidRPr="00035ED7" w:rsidRDefault="00533064" w:rsidP="00533064">
      <w:pPr>
        <w:pStyle w:val="a3"/>
        <w:widowControl w:val="0"/>
        <w:adjustRightInd w:val="0"/>
        <w:spacing w:before="0" w:beforeAutospacing="0" w:after="0" w:afterAutospacing="0" w:line="600" w:lineRule="exact"/>
        <w:ind w:firstLineChars="200" w:firstLine="640"/>
        <w:jc w:val="both"/>
        <w:rPr>
          <w:rFonts w:ascii="黑体" w:eastAsia="黑体" w:hAnsi="Times New Roman" w:hint="eastAsia"/>
          <w:sz w:val="32"/>
          <w:szCs w:val="32"/>
        </w:rPr>
      </w:pPr>
      <w:r w:rsidRPr="00035ED7">
        <w:rPr>
          <w:rFonts w:ascii="黑体" w:eastAsia="黑体" w:hAnsi="仿宋_GB2312" w:hint="eastAsia"/>
          <w:sz w:val="32"/>
          <w:szCs w:val="32"/>
        </w:rPr>
        <w:t>二、</w:t>
      </w:r>
      <w:r w:rsidRPr="00035ED7">
        <w:rPr>
          <w:rFonts w:ascii="黑体" w:eastAsia="黑体" w:hAnsi="黑体" w:hint="eastAsia"/>
          <w:sz w:val="32"/>
          <w:szCs w:val="32"/>
        </w:rPr>
        <w:t>领导小组办公室工作职责</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仿宋_GB2312"/>
          <w:sz w:val="32"/>
          <w:szCs w:val="32"/>
        </w:rPr>
        <w:t>市港口改革工作领导小组办公室在市港口资源整合实施工作领导小组领导下开展工作，履行以下工作职责：</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仿宋_GB2312"/>
          <w:sz w:val="32"/>
          <w:szCs w:val="32"/>
        </w:rPr>
        <w:t>组织成员单位研究提出全市港口资源整合重大问题的对策措施及工作建议。</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w:t>
      </w:r>
      <w:r>
        <w:rPr>
          <w:rFonts w:ascii="Times New Roman" w:eastAsia="仿宋_GB2312" w:hAnsi="仿宋_GB2312"/>
          <w:sz w:val="32"/>
          <w:szCs w:val="32"/>
        </w:rPr>
        <w:t>协调成员单位间开展港口资源整合工作联合检查，督促问题整改落实。</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w:t>
      </w:r>
      <w:r>
        <w:rPr>
          <w:rFonts w:ascii="Times New Roman" w:eastAsia="仿宋_GB2312" w:hAnsi="仿宋_GB2312"/>
          <w:sz w:val="32"/>
          <w:szCs w:val="32"/>
        </w:rPr>
        <w:t>承办市港口资源整合实施工作领导小组召开的会议和重要活动，督促市港口资源整合实施工作领导小组会议决定事项的贯彻落实。</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w:t>
      </w:r>
      <w:r>
        <w:rPr>
          <w:rFonts w:ascii="Times New Roman" w:eastAsia="仿宋_GB2312" w:hAnsi="仿宋_GB2312"/>
          <w:sz w:val="32"/>
          <w:szCs w:val="32"/>
        </w:rPr>
        <w:t>做好港口资源整合工作的情况汇总，分析工作形势，提出意见建议，向市港口资源整合实施工作领导小组报告工作情况。</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w:t>
      </w:r>
      <w:r>
        <w:rPr>
          <w:rFonts w:ascii="Times New Roman" w:eastAsia="仿宋_GB2312" w:hAnsi="仿宋_GB2312"/>
          <w:sz w:val="32"/>
          <w:szCs w:val="32"/>
        </w:rPr>
        <w:t>负责市港口资源整合实施工作领导小组成员单位的日常联络工作。</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hint="eastAsia"/>
          <w:sz w:val="32"/>
          <w:szCs w:val="32"/>
        </w:rPr>
        <w:t>．</w:t>
      </w:r>
      <w:r>
        <w:rPr>
          <w:rFonts w:ascii="Times New Roman" w:eastAsia="仿宋_GB2312" w:hAnsi="仿宋_GB2312"/>
          <w:spacing w:val="-6"/>
          <w:sz w:val="32"/>
          <w:szCs w:val="32"/>
        </w:rPr>
        <w:t>承办市港口资源整合实施工作领导小组交办的其他工作。</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黑体" w:hAnsi="Times New Roman"/>
          <w:sz w:val="32"/>
          <w:szCs w:val="32"/>
        </w:rPr>
      </w:pPr>
      <w:r>
        <w:rPr>
          <w:rFonts w:ascii="Times New Roman" w:eastAsia="黑体" w:hAnsi="黑体"/>
          <w:sz w:val="32"/>
          <w:szCs w:val="32"/>
        </w:rPr>
        <w:t>三、领导小组成员单位工作职责</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仿宋_GB2312"/>
          <w:sz w:val="32"/>
          <w:szCs w:val="32"/>
        </w:rPr>
        <w:t>在市港口改革工作领导小组统一领导下，各成员单位按各自职责分工开展工作，工作职责如下：</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lastRenderedPageBreak/>
        <w:t>1</w:t>
      </w:r>
      <w:r>
        <w:rPr>
          <w:rFonts w:ascii="Times New Roman" w:eastAsia="仿宋_GB2312" w:hAnsi="Times New Roman" w:hint="eastAsia"/>
          <w:sz w:val="32"/>
          <w:szCs w:val="32"/>
        </w:rPr>
        <w:t>．</w:t>
      </w:r>
      <w:r>
        <w:rPr>
          <w:rFonts w:ascii="Times New Roman" w:eastAsia="仿宋_GB2312" w:hAnsi="仿宋_GB2312"/>
          <w:sz w:val="32"/>
          <w:szCs w:val="32"/>
        </w:rPr>
        <w:t>樟树、丰城市政府：负责本辖区内现有货运码头的核查、清产核资、审计及资产评估、业主商谈、归并移交等工作；负</w:t>
      </w:r>
      <w:r w:rsidRPr="009F417D">
        <w:rPr>
          <w:rFonts w:ascii="Times New Roman" w:eastAsia="仿宋_GB2312" w:hAnsi="仿宋_GB2312"/>
          <w:spacing w:val="-2"/>
          <w:sz w:val="32"/>
          <w:szCs w:val="32"/>
        </w:rPr>
        <w:t>责规范和推进新、改、扩建码头建设和集疏运体系建设；负责属地码头的国有资产的划拨工作；负责维护已批复港口规划的严肃性和权威性，落实相关土地供应、税费减免等支持保障措施。</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w:t>
      </w:r>
      <w:r>
        <w:rPr>
          <w:rFonts w:ascii="Times New Roman" w:eastAsia="仿宋_GB2312" w:hAnsi="仿宋_GB2312"/>
          <w:sz w:val="32"/>
          <w:szCs w:val="32"/>
        </w:rPr>
        <w:t>市发展改革委：负责协调推进各港口项目审批、核准、备案和支持纳入省重点建设项目相关事宜。</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w:t>
      </w:r>
      <w:r>
        <w:rPr>
          <w:rFonts w:ascii="Times New Roman" w:eastAsia="仿宋_GB2312" w:hAnsi="仿宋_GB2312"/>
          <w:sz w:val="32"/>
          <w:szCs w:val="32"/>
        </w:rPr>
        <w:t>市工业和信息化局：指导协调相关新产品、新技术、新设备、新材料在港口项目中的运用；指导协调港口信息安全及其保障体系建设。</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w:t>
      </w:r>
      <w:r>
        <w:rPr>
          <w:rFonts w:ascii="Times New Roman" w:eastAsia="仿宋_GB2312" w:hAnsi="仿宋_GB2312"/>
          <w:sz w:val="32"/>
          <w:szCs w:val="32"/>
        </w:rPr>
        <w:t>市财政局：提供财政政策支持，及时下达省级补助资金。</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w:t>
      </w:r>
      <w:r>
        <w:rPr>
          <w:rFonts w:ascii="Times New Roman" w:eastAsia="仿宋_GB2312" w:hAnsi="仿宋_GB2312"/>
          <w:sz w:val="32"/>
          <w:szCs w:val="32"/>
        </w:rPr>
        <w:t>市自然资源局：负责协调推进各港口建设项目用地预审和选址事宜，依法支持土地利用规划的调整优化。</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hint="eastAsia"/>
          <w:sz w:val="32"/>
          <w:szCs w:val="32"/>
        </w:rPr>
        <w:t>．</w:t>
      </w:r>
      <w:r>
        <w:rPr>
          <w:rFonts w:ascii="Times New Roman" w:eastAsia="仿宋_GB2312" w:hAnsi="仿宋_GB2312"/>
          <w:sz w:val="32"/>
          <w:szCs w:val="32"/>
        </w:rPr>
        <w:t>市生态环境局：负责权限内港口</w:t>
      </w:r>
      <w:proofErr w:type="gramStart"/>
      <w:r>
        <w:rPr>
          <w:rFonts w:ascii="Times New Roman" w:eastAsia="仿宋_GB2312" w:hAnsi="仿宋_GB2312"/>
          <w:sz w:val="32"/>
          <w:szCs w:val="32"/>
        </w:rPr>
        <w:t>项目环</w:t>
      </w:r>
      <w:proofErr w:type="gramEnd"/>
      <w:r>
        <w:rPr>
          <w:rFonts w:ascii="Times New Roman" w:eastAsia="仿宋_GB2312" w:hAnsi="仿宋_GB2312"/>
          <w:sz w:val="32"/>
          <w:szCs w:val="32"/>
        </w:rPr>
        <w:t>评审批工作。</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7</w:t>
      </w:r>
      <w:r>
        <w:rPr>
          <w:rFonts w:ascii="Times New Roman" w:eastAsia="仿宋_GB2312" w:hAnsi="Times New Roman" w:hint="eastAsia"/>
          <w:sz w:val="32"/>
          <w:szCs w:val="32"/>
        </w:rPr>
        <w:t>．</w:t>
      </w:r>
      <w:r>
        <w:rPr>
          <w:rFonts w:ascii="Times New Roman" w:eastAsia="仿宋_GB2312" w:hAnsi="仿宋_GB2312"/>
          <w:sz w:val="32"/>
          <w:szCs w:val="32"/>
        </w:rPr>
        <w:t>市住建局：负责指导港口建设工程消防设计审查验收。</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8</w:t>
      </w:r>
      <w:r>
        <w:rPr>
          <w:rFonts w:ascii="Times New Roman" w:eastAsia="仿宋_GB2312" w:hAnsi="Times New Roman" w:hint="eastAsia"/>
          <w:sz w:val="32"/>
          <w:szCs w:val="32"/>
        </w:rPr>
        <w:t>．</w:t>
      </w:r>
      <w:r>
        <w:rPr>
          <w:rFonts w:ascii="Times New Roman" w:eastAsia="仿宋_GB2312" w:hAnsi="仿宋_GB2312"/>
          <w:sz w:val="32"/>
          <w:szCs w:val="32"/>
        </w:rPr>
        <w:t>市交通运输局：负责协调推进各港口规划审批事宜；负责协调推进各港口项目岸线使用合理性分析审批事宜；负责协调各港口码头项目初步设计、施工图审批、工程质量安全环保监督事宜。</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9</w:t>
      </w:r>
      <w:r>
        <w:rPr>
          <w:rFonts w:ascii="Times New Roman" w:eastAsia="仿宋_GB2312" w:hAnsi="Times New Roman" w:hint="eastAsia"/>
          <w:sz w:val="32"/>
          <w:szCs w:val="32"/>
        </w:rPr>
        <w:t>．</w:t>
      </w:r>
      <w:r>
        <w:rPr>
          <w:rFonts w:ascii="Times New Roman" w:eastAsia="仿宋_GB2312" w:hAnsi="仿宋_GB2312"/>
          <w:sz w:val="32"/>
          <w:szCs w:val="32"/>
        </w:rPr>
        <w:t>市水利局：负责协调推进各港口项目水土保持、防洪影响评价专题等审批事宜，依法支持《长江岸线保护和开发</w:t>
      </w:r>
      <w:r>
        <w:rPr>
          <w:rFonts w:ascii="Times New Roman" w:eastAsia="仿宋_GB2312" w:hAnsi="仿宋_GB2312"/>
          <w:sz w:val="32"/>
          <w:szCs w:val="32"/>
        </w:rPr>
        <w:lastRenderedPageBreak/>
        <w:t>利用总体规划》等规划的调整优化。</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10</w:t>
      </w:r>
      <w:r>
        <w:rPr>
          <w:rFonts w:ascii="Times New Roman" w:eastAsia="仿宋_GB2312" w:hAnsi="Times New Roman" w:hint="eastAsia"/>
          <w:sz w:val="32"/>
          <w:szCs w:val="32"/>
        </w:rPr>
        <w:t>．</w:t>
      </w:r>
      <w:r>
        <w:rPr>
          <w:rFonts w:ascii="Times New Roman" w:eastAsia="仿宋_GB2312" w:hAnsi="仿宋_GB2312"/>
          <w:sz w:val="32"/>
          <w:szCs w:val="32"/>
        </w:rPr>
        <w:t>市商务局：负责指导规划水运港口的水水联运和水铁联运线路，增强水运港口进出口货物和铁水联运货物集散能力，打造完整的国际联运和铁水联运系统，提高外贸企业通关效率。</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11</w:t>
      </w:r>
      <w:r>
        <w:rPr>
          <w:rFonts w:ascii="Times New Roman" w:eastAsia="仿宋_GB2312" w:hAnsi="Times New Roman" w:hint="eastAsia"/>
          <w:sz w:val="32"/>
          <w:szCs w:val="32"/>
        </w:rPr>
        <w:t>．</w:t>
      </w:r>
      <w:r>
        <w:rPr>
          <w:rFonts w:ascii="Times New Roman" w:eastAsia="仿宋_GB2312" w:hAnsi="仿宋_GB2312"/>
          <w:sz w:val="32"/>
          <w:szCs w:val="32"/>
        </w:rPr>
        <w:t>市应急管理局：依法依规指导协调和监督港口建设主管部门安全生产监督管理工作，协调指导水工程防御自然灾害的应急救援工作。</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12</w:t>
      </w:r>
      <w:r>
        <w:rPr>
          <w:rFonts w:ascii="Times New Roman" w:eastAsia="仿宋_GB2312" w:hAnsi="Times New Roman" w:hint="eastAsia"/>
          <w:sz w:val="32"/>
          <w:szCs w:val="32"/>
        </w:rPr>
        <w:t>．</w:t>
      </w:r>
      <w:r>
        <w:rPr>
          <w:rFonts w:ascii="Times New Roman" w:eastAsia="仿宋_GB2312" w:hAnsi="仿宋_GB2312"/>
          <w:sz w:val="32"/>
          <w:szCs w:val="32"/>
        </w:rPr>
        <w:t>市国资委：负责做好市国资委出资监管企业所属港口中国有资产的划拨事宜。</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13</w:t>
      </w:r>
      <w:r>
        <w:rPr>
          <w:rFonts w:ascii="Times New Roman" w:eastAsia="仿宋_GB2312" w:hAnsi="Times New Roman" w:hint="eastAsia"/>
          <w:sz w:val="32"/>
          <w:szCs w:val="32"/>
        </w:rPr>
        <w:t>．</w:t>
      </w:r>
      <w:r>
        <w:rPr>
          <w:rFonts w:ascii="Times New Roman" w:eastAsia="仿宋_GB2312" w:hAnsi="仿宋_GB2312"/>
          <w:sz w:val="32"/>
          <w:szCs w:val="32"/>
        </w:rPr>
        <w:t>市林业局：负责协调推进港口规划和港口项目涉及自然保护地和重要湿地、林木、林地专题论证审批事宜。</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14</w:t>
      </w:r>
      <w:r>
        <w:rPr>
          <w:rFonts w:ascii="Times New Roman" w:eastAsia="仿宋_GB2312" w:hAnsi="Times New Roman" w:hint="eastAsia"/>
          <w:sz w:val="32"/>
          <w:szCs w:val="32"/>
        </w:rPr>
        <w:t>．</w:t>
      </w:r>
      <w:r>
        <w:rPr>
          <w:rFonts w:ascii="Times New Roman" w:eastAsia="仿宋_GB2312" w:hAnsi="仿宋_GB2312"/>
          <w:sz w:val="32"/>
          <w:szCs w:val="32"/>
        </w:rPr>
        <w:t>市税务局：负责对整合过程中所涉税费给予税法规定的减免优惠政策支持。</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15</w:t>
      </w:r>
      <w:r>
        <w:rPr>
          <w:rFonts w:ascii="Times New Roman" w:eastAsia="仿宋_GB2312" w:hAnsi="Times New Roman" w:hint="eastAsia"/>
          <w:sz w:val="32"/>
          <w:szCs w:val="32"/>
        </w:rPr>
        <w:t>．</w:t>
      </w:r>
      <w:r>
        <w:rPr>
          <w:rFonts w:ascii="Times New Roman" w:eastAsia="仿宋_GB2312" w:hAnsi="仿宋_GB2312"/>
          <w:sz w:val="32"/>
          <w:szCs w:val="32"/>
        </w:rPr>
        <w:t>市行政审批局：负责协调推进权限内港口码头建设相关行政审批事项。</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仿宋_GB2312"/>
          <w:sz w:val="32"/>
          <w:szCs w:val="32"/>
        </w:rPr>
      </w:pPr>
      <w:r>
        <w:rPr>
          <w:rFonts w:ascii="Times New Roman" w:eastAsia="仿宋_GB2312" w:hAnsi="Times New Roman"/>
          <w:sz w:val="32"/>
          <w:szCs w:val="32"/>
        </w:rPr>
        <w:t>16</w:t>
      </w:r>
      <w:r>
        <w:rPr>
          <w:rFonts w:ascii="Times New Roman" w:eastAsia="仿宋_GB2312" w:hAnsi="仿宋_GB2312" w:hint="eastAsia"/>
          <w:sz w:val="32"/>
          <w:szCs w:val="32"/>
        </w:rPr>
        <w:t>．</w:t>
      </w:r>
      <w:r>
        <w:rPr>
          <w:rFonts w:ascii="Times New Roman" w:eastAsia="仿宋_GB2312" w:hAnsi="仿宋_GB2312"/>
          <w:sz w:val="32"/>
          <w:szCs w:val="32"/>
        </w:rPr>
        <w:t>市审计局：负责对整合港口码头的清产核资报告、审计报告、资产评估报告的审核。</w:t>
      </w:r>
    </w:p>
    <w:p w:rsidR="00533064" w:rsidRDefault="00533064" w:rsidP="00533064">
      <w:pPr>
        <w:pStyle w:val="a3"/>
        <w:widowControl w:val="0"/>
        <w:adjustRightInd w:val="0"/>
        <w:spacing w:before="0" w:beforeAutospacing="0" w:after="0" w:afterAutospacing="0" w:line="60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17</w:t>
      </w:r>
      <w:r>
        <w:rPr>
          <w:rFonts w:ascii="Times New Roman" w:eastAsia="仿宋_GB2312" w:hAnsi="Times New Roman" w:hint="eastAsia"/>
          <w:sz w:val="32"/>
          <w:szCs w:val="32"/>
        </w:rPr>
        <w:t>．</w:t>
      </w:r>
      <w:proofErr w:type="gramStart"/>
      <w:r>
        <w:rPr>
          <w:rFonts w:ascii="Times New Roman" w:eastAsia="仿宋_GB2312" w:hAnsi="Times New Roman" w:hint="eastAsia"/>
          <w:sz w:val="32"/>
          <w:szCs w:val="32"/>
        </w:rPr>
        <w:t>国网</w:t>
      </w:r>
      <w:r>
        <w:rPr>
          <w:rFonts w:ascii="Times New Roman" w:eastAsia="仿宋_GB2312" w:hAnsi="Times New Roman"/>
          <w:sz w:val="32"/>
          <w:szCs w:val="32"/>
        </w:rPr>
        <w:t>宜春</w:t>
      </w:r>
      <w:proofErr w:type="gramEnd"/>
      <w:r>
        <w:rPr>
          <w:rFonts w:ascii="Times New Roman" w:eastAsia="仿宋_GB2312" w:hAnsi="Times New Roman"/>
          <w:sz w:val="32"/>
          <w:szCs w:val="32"/>
        </w:rPr>
        <w:t>供电公司：负责协调港口码头供电等事宜。</w:t>
      </w:r>
    </w:p>
    <w:p w:rsidR="002313CA" w:rsidRPr="00533064" w:rsidRDefault="002313CA"/>
    <w:sectPr w:rsidR="002313CA" w:rsidRPr="0053306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064"/>
    <w:rsid w:val="002313CA"/>
    <w:rsid w:val="00533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42E910-1BAC-49EB-8E4E-2067F762A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533064"/>
    <w:pPr>
      <w:widowControl/>
      <w:spacing w:before="100" w:beforeAutospacing="1" w:after="100" w:afterAutospacing="1"/>
      <w:jc w:val="left"/>
    </w:pPr>
    <w:rPr>
      <w:rFonts w:ascii="宋体" w:eastAsia="宋体" w:hAnsi="宋体" w:cs="Times New Roman"/>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257</Words>
  <Characters>1471</Characters>
  <Application>Microsoft Office Word</Application>
  <DocSecurity>0</DocSecurity>
  <Lines>12</Lines>
  <Paragraphs>3</Paragraphs>
  <ScaleCrop>false</ScaleCrop>
  <Company/>
  <LinksUpToDate>false</LinksUpToDate>
  <CharactersWithSpaces>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郁闷千</dc:creator>
  <cp:keywords/>
  <dc:description/>
  <cp:lastModifiedBy>郁闷千</cp:lastModifiedBy>
  <cp:revision>1</cp:revision>
  <dcterms:created xsi:type="dcterms:W3CDTF">2019-12-11T00:55:00Z</dcterms:created>
  <dcterms:modified xsi:type="dcterms:W3CDTF">2019-12-11T00:55:00Z</dcterms:modified>
</cp:coreProperties>
</file>